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ECF" w:rsidRPr="00347ECF" w:rsidRDefault="00347ECF" w:rsidP="00347ECF">
      <w:pPr>
        <w:spacing w:line="360" w:lineRule="auto"/>
        <w:jc w:val="center"/>
        <w:rPr>
          <w:rFonts w:asciiTheme="minorEastAsia" w:hAnsiTheme="minorEastAsia"/>
          <w:b/>
          <w:sz w:val="28"/>
          <w:szCs w:val="28"/>
        </w:rPr>
      </w:pPr>
      <w:r w:rsidRPr="00347ECF">
        <w:rPr>
          <w:rFonts w:asciiTheme="minorEastAsia" w:hAnsiTheme="minorEastAsia" w:hint="eastAsia"/>
          <w:b/>
          <w:sz w:val="28"/>
          <w:szCs w:val="28"/>
        </w:rPr>
        <w:t>高举旗帜  维护核心  忠诚担当  创新竞进</w:t>
      </w:r>
    </w:p>
    <w:p w:rsidR="00347ECF" w:rsidRPr="00347ECF" w:rsidRDefault="00347ECF" w:rsidP="00347ECF">
      <w:pPr>
        <w:spacing w:line="360" w:lineRule="auto"/>
        <w:jc w:val="center"/>
        <w:rPr>
          <w:rFonts w:asciiTheme="minorEastAsia" w:hAnsiTheme="minorEastAsia"/>
          <w:b/>
          <w:sz w:val="28"/>
          <w:szCs w:val="28"/>
        </w:rPr>
      </w:pPr>
      <w:r w:rsidRPr="00347ECF">
        <w:rPr>
          <w:rFonts w:asciiTheme="minorEastAsia" w:hAnsiTheme="minorEastAsia" w:hint="eastAsia"/>
          <w:b/>
          <w:sz w:val="28"/>
          <w:szCs w:val="28"/>
        </w:rPr>
        <w:t>——天津市学习贯彻市第十一次党代会精神知识竞赛试题</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1.中国共产党天津市第十一次代表大会于（  ）召开。</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A.2017年5月21日</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B.2017年5月22日</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C.2017年5月23日</w:t>
      </w:r>
    </w:p>
    <w:p w:rsidR="00347ECF" w:rsidRPr="006A3376"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w:t>
      </w:r>
      <w:r w:rsidR="0093696C" w:rsidRPr="006A3376">
        <w:rPr>
          <w:rFonts w:asciiTheme="minorEastAsia" w:hAnsiTheme="minorEastAsia" w:hint="eastAsia"/>
          <w:sz w:val="24"/>
          <w:szCs w:val="24"/>
        </w:rPr>
        <w:t>中国共产党天津市第十一次代表大会应到代表</w:t>
      </w:r>
      <w:r w:rsidRPr="006A3376">
        <w:rPr>
          <w:rFonts w:asciiTheme="minorEastAsia" w:hAnsiTheme="minorEastAsia" w:hint="eastAsia"/>
          <w:sz w:val="24"/>
          <w:szCs w:val="24"/>
        </w:rPr>
        <w:t>（  ）名。</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sz w:val="24"/>
          <w:szCs w:val="24"/>
        </w:rPr>
        <w:t>A.780</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sz w:val="24"/>
          <w:szCs w:val="24"/>
        </w:rPr>
        <w:t>B.785</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sz w:val="24"/>
          <w:szCs w:val="24"/>
        </w:rPr>
        <w:t>C.790</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3.本次大会的主题是：更加紧密地团结在以习近平同志为核心的党中央周围，（  ），为加快建设“一基地三区”，全面建成高质量小康社会，建设社会主义现代化大都市而奋斗。</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A．高举旗帜，维护核心，忠诚担当，创新竞进</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B．高举旗帜，维护核心，铸就忠诚、担当作为</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C．高举旗帜，维护核心，铸就忠诚、创新竞进</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4.2013年5月，习近平总书记亲临天津视察，对天津工作提出了“（  ）”的重要要求，深刻阐明了天津发展的一系列方向性、全局性、根本性问题，是指引我们站在新起点、抢抓新机遇、实现更高水平发展的根本遵循和行动纲领。</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w:t>
      </w:r>
      <w:r w:rsidRPr="00347ECF">
        <w:rPr>
          <w:rFonts w:asciiTheme="minorEastAsia" w:hAnsiTheme="minorEastAsia" w:hint="eastAsia"/>
          <w:sz w:val="24"/>
          <w:szCs w:val="24"/>
        </w:rPr>
        <w:tab/>
        <w:t>三个着力</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w:t>
      </w:r>
      <w:r w:rsidRPr="00347ECF">
        <w:rPr>
          <w:rFonts w:asciiTheme="minorEastAsia" w:hAnsiTheme="minorEastAsia" w:hint="eastAsia"/>
          <w:sz w:val="24"/>
          <w:szCs w:val="24"/>
        </w:rPr>
        <w:tab/>
        <w:t>三个发展</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w:t>
      </w:r>
      <w:r w:rsidRPr="00347ECF">
        <w:rPr>
          <w:rFonts w:asciiTheme="minorEastAsia" w:hAnsiTheme="minorEastAsia" w:hint="eastAsia"/>
          <w:sz w:val="24"/>
          <w:szCs w:val="24"/>
        </w:rPr>
        <w:tab/>
        <w:t>三个提高</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5.五年来，天津牢牢抓住（   ）第一要务，综合实力迈上新台阶。</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经济</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发展</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开放</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6.五年来，天津着力修复净化（   ）,全面从严治党呈现新气象。</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政治生态</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社会生态</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lastRenderedPageBreak/>
        <w:t>C.</w:t>
      </w:r>
      <w:r w:rsidR="00347ECF" w:rsidRPr="00347ECF">
        <w:rPr>
          <w:rFonts w:asciiTheme="minorEastAsia" w:hAnsiTheme="minorEastAsia" w:hint="eastAsia"/>
          <w:sz w:val="24"/>
          <w:szCs w:val="24"/>
        </w:rPr>
        <w:t>组织生态</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7.站在新的历史起点，我们必须旗帜鲜明（   ），牢固树立“四个意识”，对党绝对忠诚，做讲政治的知行合一者，一切行动听从习近平总书记指挥，坚决贯彻落实党中央决策部署。</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讲政治</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讲规矩</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讲道德</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8.必须牢固树立和落实（   ）理念，坚守硬道理，引领新常态，遵从大逻辑，厚植发展优势，提升发展质量。</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新发展</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新常态</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新驱动</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9.必须以（   ）为先导，打开脑袋上的“津门”，让改革新风吹进来，敢于站队首、立潮头，勇当改革开放创新的先锋。</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开拓创新</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实事求是</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解放思想</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10.必须坚持（   ）的发展思想，为民以真情、抚民以大爱，将心比心、以心换心，把干事创业的成就感体现为广大群众的获得感。</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A.以发展为中心</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B.以改革为中心</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C.以人民为中心</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11.党的十八大以来，党和国家事业所取得的一系列新成就新辉煌，就是习近平总书记治国理政（   ）的实践的结果。</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新理念新思想新战略</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新思想新理论新举措</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新理念新思想新部署</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12.未来五年，是天津发展的重要历史性窗口期，是由全面建成高质量小康社会向加快建设（   ）迈进的关键时期。</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lastRenderedPageBreak/>
        <w:t>A.</w:t>
      </w:r>
      <w:r w:rsidR="00347ECF" w:rsidRPr="00347ECF">
        <w:rPr>
          <w:rFonts w:asciiTheme="minorEastAsia" w:hAnsiTheme="minorEastAsia" w:hint="eastAsia"/>
          <w:sz w:val="24"/>
          <w:szCs w:val="24"/>
        </w:rPr>
        <w:t>社会主义国际化大都市</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社会主义生态化大都市</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社会主义现代化大都市</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13.今后五年的奋斗目标是：加快建设（   ）的现代化天津。</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创新发展、开放包容、生态宜居、民主法治、文明幸福</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协同发展、创新开放、和谐共生、民主法治、文明幸福</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全面发展、开放共享、绿色生态、民主法治、文明幸福</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14.加快建设创新发展的现代化天津。经济保持平稳较快增长，高水平建设“（   ）”，京津冀协同发展目标如期实现，成为全国领先的创新型城市和产业创新中心。</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一基地三区</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北方国际航运核心区</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改革开放先行区</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15.加快建设开放包容的现代化天津。先行先试作用充分显现，适应新发展理念要求的体制机制基本形成，民营经济活力充分释放，争创全国（   ）最优地区。</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发展软环境</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发展硬环境</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发展新政策</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16.加快建设生态宜居的现代化天津。人与自然和谐共生理念成为普遍实践，（  ）基本形成，生态文明制度体系更加完善，生态环境持续改善，绿化覆盖率大幅提升。</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A.绿色空间格局、产业结构、生产方式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B.绿色空间格局、产业结构、生产方式、生活方式</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C.绿色空间格局、产业结构、生活方式</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17.加快建设民主法治的现代化天津。（   ）有机统一的治国方略全面落实，人民有序参与不断扩大，民主法制更加健全，公平正义进一步彰显，治理体系和治理能力现代化水平显著提升。</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党的领导、依法治国</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党的领导、人民当家作主、依法治国</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lastRenderedPageBreak/>
        <w:t>C.</w:t>
      </w:r>
      <w:r w:rsidR="00347ECF" w:rsidRPr="00347ECF">
        <w:rPr>
          <w:rFonts w:asciiTheme="minorEastAsia" w:hAnsiTheme="minorEastAsia" w:hint="eastAsia"/>
          <w:sz w:val="24"/>
          <w:szCs w:val="24"/>
        </w:rPr>
        <w:t>党的领导、人民当家作主</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18.加快建设文明幸福的现代化天津。（ </w:t>
      </w:r>
      <w:r w:rsidR="00367E5E">
        <w:rPr>
          <w:rFonts w:asciiTheme="minorEastAsia" w:hAnsiTheme="minorEastAsia"/>
          <w:sz w:val="24"/>
          <w:szCs w:val="24"/>
        </w:rPr>
        <w:t xml:space="preserve"> </w:t>
      </w:r>
      <w:r w:rsidRPr="00347ECF">
        <w:rPr>
          <w:rFonts w:asciiTheme="minorEastAsia" w:hAnsiTheme="minorEastAsia" w:hint="eastAsia"/>
          <w:sz w:val="24"/>
          <w:szCs w:val="24"/>
        </w:rPr>
        <w:t>）深入人心，市民思想道德、科学文化和健康素质显著提高，城市品味、人文魅力充分彰显。</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A．天津市民行为守则</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B．社会主义核心价值观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C．核心价值观</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19.要强化大气、水、土壤污染联防联控联治，建立一体化环境准入制度，完善（   ）生态补偿机制，加大对区域生态涵养功能区的对口帮扶力度，着力扩大环境容量生态空间。</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长效化、造血式</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常态化、保护式</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共享化、协调式</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20.以“一盘棋”思想深入推进京津冀协同发展：抓产业协同，抓创新协同，抓（   ）协同，抓环保协同，抓基础设施建设协同。</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社会管理</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公共服务</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体制机制</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21.以（   ）为抓手，注重原始创新，面向全球组织创新要素，集聚提升一批海内外顶尖实验室和研发中心，实施一批重大科技创新基础工程和战略项目。</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建设高水平重大创新平台</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发展高水平重大关键技术</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发展高水平重大创新产品</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22.着眼增强城市综合服务功能，坚持提升传统服务业和培育新兴服务业并举，着力提高发展层次和水平，打造“（   ）”名片。</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天津服务</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天津特色</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天津城市</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23.抢抓新科技革命和产业变革的历史机遇，积极谋划智能科技产业战略布局，加快培育“大智能”创新体系，建设人工智能、智能制造、智能金融、智能健康</w:t>
      </w:r>
      <w:r w:rsidRPr="00347ECF">
        <w:rPr>
          <w:rFonts w:asciiTheme="minorEastAsia" w:hAnsiTheme="minorEastAsia" w:hint="eastAsia"/>
          <w:sz w:val="24"/>
          <w:szCs w:val="24"/>
        </w:rPr>
        <w:lastRenderedPageBreak/>
        <w:t>医疗和智能农业等产业集聚区，打造“（   ）”。</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天津创港</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天津新港</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天津智港</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24.要以新发展理念为引领，念好（   ）“五所大学”。</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A.共享、开放、绿色、创新、民主</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B.市场、开放、绿色、创新、人民</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C.发展、开放、生态、创新、人民</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25.坚持引进来与走出去并举、（   ）“五外”联动，加快构建开放型经济新体制，实现世界为天津用、天津为世界用。</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外资外贸外经外包外智</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外资外贸外经外企外商</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外资外贸外经外技外能</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26.推进生态环境绿色化，坚持保护优先、自然恢复为主，打造（   ）“三位一体”的生态建设绿色谱系。</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保护、治理、恢复</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保护、防治、监测</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C.保护、治理、监管</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27.坚持把维护国家安全特别是（   ）放在首位，紧绷天津之“特”、天津之“卫”这根弦，承担“卫”的责任、守住“卫”的防线，成为拱卫首都安全的“天堑”。</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政治安全、政权安全、制度安全</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政治安全、经济安全、信息安全</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政治安全、军事安全、文化安全</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28.要始终坚持把（   ）放在首位，把服务群众同教育引导群众结合起来，把满足需求同提高素质结合起来，用文化内涵提升城市人文品位。</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经济效益</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社会效益</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民生效益</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29.要树立为民情怀，以民评民说为标准、民心民力为依靠、民意民声为依据、</w:t>
      </w:r>
      <w:r w:rsidRPr="00347ECF">
        <w:rPr>
          <w:rFonts w:asciiTheme="minorEastAsia" w:hAnsiTheme="minorEastAsia" w:hint="eastAsia"/>
          <w:sz w:val="24"/>
          <w:szCs w:val="24"/>
        </w:rPr>
        <w:lastRenderedPageBreak/>
        <w:t>民愿民盼为方向、（   ）为目标、民苦民痛为失职。</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民利民强</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民惠民富</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民安民乐</w:t>
      </w:r>
    </w:p>
    <w:p w:rsidR="00347ECF" w:rsidRPr="006A3376" w:rsidRDefault="00347ECF" w:rsidP="00347ECF">
      <w:pPr>
        <w:spacing w:line="360" w:lineRule="auto"/>
        <w:rPr>
          <w:rFonts w:asciiTheme="minorEastAsia" w:hAnsiTheme="minorEastAsia"/>
          <w:sz w:val="24"/>
          <w:szCs w:val="24"/>
        </w:rPr>
      </w:pPr>
      <w:r w:rsidRPr="006A3376">
        <w:rPr>
          <w:rFonts w:asciiTheme="minorEastAsia" w:hAnsiTheme="minorEastAsia" w:hint="eastAsia"/>
          <w:sz w:val="24"/>
          <w:szCs w:val="24"/>
        </w:rPr>
        <w:t>30.坚持旗帜鲜明（   ），自觉践行（   ），始终保持对党绝对忠诚。</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w:t>
      </w:r>
      <w:r w:rsidR="0093696C">
        <w:rPr>
          <w:rFonts w:asciiTheme="minorEastAsia" w:hAnsiTheme="minorEastAsia" w:hint="eastAsia"/>
          <w:sz w:val="24"/>
          <w:szCs w:val="24"/>
        </w:rPr>
        <w:t>．讲政治；</w:t>
      </w:r>
      <w:r w:rsidRPr="00347ECF">
        <w:rPr>
          <w:rFonts w:asciiTheme="minorEastAsia" w:hAnsiTheme="minorEastAsia" w:hint="eastAsia"/>
          <w:sz w:val="24"/>
          <w:szCs w:val="24"/>
        </w:rPr>
        <w:t xml:space="preserve">科学发展观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B．加强和改进党的领导</w:t>
      </w:r>
      <w:r w:rsidR="0093696C">
        <w:rPr>
          <w:rFonts w:asciiTheme="minorEastAsia" w:hAnsiTheme="minorEastAsia" w:hint="eastAsia"/>
          <w:sz w:val="24"/>
          <w:szCs w:val="24"/>
        </w:rPr>
        <w:t>；</w:t>
      </w:r>
      <w:r w:rsidR="00FD4868">
        <w:rPr>
          <w:rFonts w:asciiTheme="minorEastAsia" w:hAnsiTheme="minorEastAsia" w:hint="eastAsia"/>
          <w:sz w:val="24"/>
          <w:szCs w:val="24"/>
        </w:rPr>
        <w:t>“</w:t>
      </w:r>
      <w:r w:rsidR="0093696C">
        <w:rPr>
          <w:rFonts w:asciiTheme="minorEastAsia" w:hAnsiTheme="minorEastAsia" w:hint="eastAsia"/>
          <w:sz w:val="24"/>
          <w:szCs w:val="24"/>
        </w:rPr>
        <w:t>四个全面</w:t>
      </w:r>
      <w:bookmarkStart w:id="0" w:name="_GoBack"/>
      <w:bookmarkEnd w:id="0"/>
      <w:r w:rsidR="00FD4868">
        <w:rPr>
          <w:rFonts w:asciiTheme="minorEastAsia" w:hAnsiTheme="minorEastAsia" w:hint="eastAsia"/>
          <w:sz w:val="24"/>
          <w:szCs w:val="24"/>
        </w:rPr>
        <w:t>”</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w:t>
      </w:r>
      <w:r w:rsidR="0093696C">
        <w:rPr>
          <w:rFonts w:asciiTheme="minorEastAsia" w:hAnsiTheme="minorEastAsia" w:hint="eastAsia"/>
          <w:sz w:val="24"/>
          <w:szCs w:val="24"/>
        </w:rPr>
        <w:t>．讲政治；</w:t>
      </w:r>
      <w:r w:rsidRPr="00347ECF">
        <w:rPr>
          <w:rFonts w:asciiTheme="minorEastAsia" w:hAnsiTheme="minorEastAsia" w:hint="eastAsia"/>
          <w:sz w:val="24"/>
          <w:szCs w:val="24"/>
        </w:rPr>
        <w:t>“四个意识”</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31.坚持把（   ）摆在首位，进一步筑牢同以习近平同志为核心的党中央保持高度一致的思想根基，用习近平总书记系列重要讲话精神和治国理政新理念新思想新战略武装头脑。</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A．思想政治建设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B．理论建设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C．思想建设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32.各级党员干部要加强政治能力训练，积累政治经验，自觉把讲政治贯穿于政治实践全过程，用以身许党许国、以身报党报国的实际行动永葆共产党人的政治本色，自觉做（   ）的坚定信仰者、忠实践行者。</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A．共产主义远大理想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B．中国特色社会主义共同理想</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C．共产主义远大理想和中国特色社会主义共同理想</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33.严肃规范（   ），不断增强政治性、时代性、原则性、战斗性。</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A．作风建设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B．党内政治生活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C．党内生活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34.发扬（   ）精神，拿起批评和自我批评武器，敢于刀刃向内，真刀真枪、激浊扬清。</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A．自我革命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B．革命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C．自我革新</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lastRenderedPageBreak/>
        <w:t>35.认真贯彻党内监督条例，严格执行各项监督制度，强化对重点领域、重点部门特别是对（   ）的监督，让监督成为习惯、成为风气。</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A．民生领域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B．“一把手”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C．相关负责同志</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36.加强（   ）建设，倡导和弘扬忠诚老实、光明坦荡、公道正派、实事求是、艰苦奋斗、清正廉洁等价值观，以文化自信支撑政治定力、政治气节、政治风骨。</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A．党内文化建设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B．党内生态建设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C．党内政治文化建设</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37. 持之以恒抓好中央八项规定精神贯彻落实，坚决打好（    ）持久战，努力改进思想作风、工作作风、领导作风，转变学风文风会风，使党的作风全面纯洁起来。</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A．反“四风”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B．“四种形态”</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C．中央八项规定</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38.坚持纪严于法、纪在法前，把（   ）挺在前面，用好监督执纪“四种形态”，从严追责问责，让失责必问成为常态。</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A．纪律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B．规矩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C．纪律规矩</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39.要始终把党建的重心放在基层，推进“两学一做”学习教育常态化制度化，集中开展（   ）主题教育实践活动。</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A．高举旗帜、维护核心、铸就忠诚、担当作为</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B．维护核心、铸就忠诚、担当作为、抓实支部</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C．维护核心、抓实支部、担当作为、铸就忠诚</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40.坚持（   ）原则不动摇，强化党组织的领导和把关作用，严把政治这一首关，首关不过、余关莫论。</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A．党管干部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lastRenderedPageBreak/>
        <w:t>B．党的领导</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C．干部选拔</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41.持续深入开展（   ）问题专项治理，以作为论英雄，为干事者撑腰，让无为者无位，让混事者断路。进一步完善（  ）机制。</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A．不作为不担当，容错纠错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B．容错纠错，不作为不担当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C．不作为不担当，相关</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42.牢固树立（   ）是本职、（   ）是失职、（   ）是渎职的理念，在思想认识、责任担当、方法措施上贯彻从严从实要求，层层压实责任、层层传导压力，形成闭环效应。</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A．抓好党建，不抓党建，抓不好党建</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B．抓好全面从严治党，不抓党建，抓不好党建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C．抓好党风廉政建设，不抓廉政建设，抓不好廉政建设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43.各级党委要牵住（   ）这个“牛鼻子”，各级党委（党组）主要负责同志是第一责任人，要负起主责、首责、全责，抓好班子、带好队伍。</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A．党风廉政建设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 xml:space="preserve">B．主体责任 </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C．党建工作</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44.市第十次党代会特别是党的十八大以来，党的（   ）建设得到全面加强，反腐败斗争压倒性态势已经形成，不敢腐的目标初步实现，不能腐的制度日益完善，不想腐的堤坝正在构筑。</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纪律</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作风</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组织</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45.人民群众对反腐败工作的满意度明显提升，厚植了党执政的（   ）。</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制度基础</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群众基础</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政治基础</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46.全市各级纪检监察机关要聚焦监督执纪问责，以实际行动维护核心，捍卫权</w:t>
      </w:r>
      <w:r w:rsidRPr="00347ECF">
        <w:rPr>
          <w:rFonts w:asciiTheme="minorEastAsia" w:hAnsiTheme="minorEastAsia" w:hint="eastAsia"/>
          <w:sz w:val="24"/>
          <w:szCs w:val="24"/>
        </w:rPr>
        <w:lastRenderedPageBreak/>
        <w:t>威，坚决与以习近平同志为核心的党中央保持高度一致。锲而不舍深化（   ），坚决防止“四风”反弹。</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纪律建设</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思想建设</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作风建设</w:t>
      </w:r>
    </w:p>
    <w:p w:rsidR="00347ECF" w:rsidRPr="00347ECF" w:rsidRDefault="00347ECF" w:rsidP="00347ECF">
      <w:pPr>
        <w:spacing w:line="360" w:lineRule="auto"/>
        <w:rPr>
          <w:rFonts w:asciiTheme="minorEastAsia" w:hAnsiTheme="minorEastAsia"/>
          <w:sz w:val="24"/>
          <w:szCs w:val="24"/>
        </w:rPr>
      </w:pPr>
      <w:r w:rsidRPr="00347ECF">
        <w:rPr>
          <w:rFonts w:asciiTheme="minorEastAsia" w:hAnsiTheme="minorEastAsia" w:hint="eastAsia"/>
          <w:sz w:val="24"/>
          <w:szCs w:val="24"/>
        </w:rPr>
        <w:t>47.各级党组织要进一步加强对（   ）工作的领导，认真贯彻党中央、中央纪委和市委决策部署，深入开展党风廉政建设和反腐败斗争。</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A.</w:t>
      </w:r>
      <w:r w:rsidR="00347ECF" w:rsidRPr="00347ECF">
        <w:rPr>
          <w:rFonts w:asciiTheme="minorEastAsia" w:hAnsiTheme="minorEastAsia" w:hint="eastAsia"/>
          <w:sz w:val="24"/>
          <w:szCs w:val="24"/>
        </w:rPr>
        <w:t>纪律检查</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B.</w:t>
      </w:r>
      <w:r w:rsidR="00347ECF" w:rsidRPr="00347ECF">
        <w:rPr>
          <w:rFonts w:asciiTheme="minorEastAsia" w:hAnsiTheme="minorEastAsia" w:hint="eastAsia"/>
          <w:sz w:val="24"/>
          <w:szCs w:val="24"/>
        </w:rPr>
        <w:t>执法监察</w:t>
      </w:r>
    </w:p>
    <w:p w:rsidR="00347ECF" w:rsidRPr="00347ECF" w:rsidRDefault="000A6076" w:rsidP="00347ECF">
      <w:pPr>
        <w:spacing w:line="360" w:lineRule="auto"/>
        <w:rPr>
          <w:rFonts w:asciiTheme="minorEastAsia" w:hAnsiTheme="minorEastAsia"/>
          <w:sz w:val="24"/>
          <w:szCs w:val="24"/>
        </w:rPr>
      </w:pPr>
      <w:r>
        <w:rPr>
          <w:rFonts w:asciiTheme="minorEastAsia" w:hAnsiTheme="minorEastAsia" w:hint="eastAsia"/>
          <w:sz w:val="24"/>
          <w:szCs w:val="24"/>
        </w:rPr>
        <w:t>C.</w:t>
      </w:r>
      <w:r w:rsidR="00347ECF" w:rsidRPr="00347ECF">
        <w:rPr>
          <w:rFonts w:asciiTheme="minorEastAsia" w:hAnsiTheme="minorEastAsia" w:hint="eastAsia"/>
          <w:sz w:val="24"/>
          <w:szCs w:val="24"/>
        </w:rPr>
        <w:t>组织领导</w:t>
      </w:r>
    </w:p>
    <w:p w:rsidR="00FD64FE" w:rsidRPr="00FD64FE" w:rsidRDefault="00347ECF" w:rsidP="00FD64FE">
      <w:pPr>
        <w:spacing w:line="360" w:lineRule="auto"/>
        <w:rPr>
          <w:rFonts w:asciiTheme="minorEastAsia" w:hAnsiTheme="minorEastAsia"/>
          <w:sz w:val="24"/>
          <w:szCs w:val="24"/>
        </w:rPr>
      </w:pPr>
      <w:r w:rsidRPr="00347ECF">
        <w:rPr>
          <w:rFonts w:asciiTheme="minorEastAsia" w:hAnsiTheme="minorEastAsia" w:hint="eastAsia"/>
          <w:sz w:val="24"/>
          <w:szCs w:val="24"/>
        </w:rPr>
        <w:t>48.</w:t>
      </w:r>
      <w:r w:rsidR="00FD64FE" w:rsidRPr="00FD64FE">
        <w:rPr>
          <w:rFonts w:asciiTheme="minorEastAsia" w:hAnsiTheme="minorEastAsia" w:hint="eastAsia"/>
          <w:sz w:val="24"/>
          <w:szCs w:val="24"/>
        </w:rPr>
        <w:t>全市各级纪检监察机关要（  ），努力打造让党放心、人民信赖的纪检监察铁军。</w:t>
      </w:r>
    </w:p>
    <w:p w:rsidR="00FD64FE" w:rsidRPr="00FD64FE" w:rsidRDefault="00FD64FE" w:rsidP="00FD64FE">
      <w:pPr>
        <w:spacing w:line="360" w:lineRule="auto"/>
        <w:rPr>
          <w:rFonts w:asciiTheme="minorEastAsia" w:hAnsiTheme="minorEastAsia"/>
          <w:sz w:val="24"/>
          <w:szCs w:val="24"/>
        </w:rPr>
      </w:pPr>
      <w:r w:rsidRPr="00FD64FE">
        <w:rPr>
          <w:rFonts w:asciiTheme="minorEastAsia" w:hAnsiTheme="minorEastAsia" w:hint="eastAsia"/>
          <w:sz w:val="24"/>
          <w:szCs w:val="24"/>
        </w:rPr>
        <w:t>A.聚焦监督执纪问责</w:t>
      </w:r>
    </w:p>
    <w:p w:rsidR="00FD64FE" w:rsidRPr="00FD64FE" w:rsidRDefault="00FD64FE" w:rsidP="00FD64FE">
      <w:pPr>
        <w:spacing w:line="360" w:lineRule="auto"/>
        <w:rPr>
          <w:rFonts w:asciiTheme="minorEastAsia" w:hAnsiTheme="minorEastAsia"/>
          <w:sz w:val="24"/>
          <w:szCs w:val="24"/>
        </w:rPr>
      </w:pPr>
      <w:r w:rsidRPr="00FD64FE">
        <w:rPr>
          <w:rFonts w:asciiTheme="minorEastAsia" w:hAnsiTheme="minorEastAsia" w:hint="eastAsia"/>
          <w:sz w:val="24"/>
          <w:szCs w:val="24"/>
        </w:rPr>
        <w:t>B.加强自身建设</w:t>
      </w:r>
    </w:p>
    <w:p w:rsidR="00FD64FE" w:rsidRDefault="00FD64FE" w:rsidP="00FD64FE">
      <w:pPr>
        <w:spacing w:line="360" w:lineRule="auto"/>
        <w:rPr>
          <w:rFonts w:asciiTheme="minorEastAsia" w:hAnsiTheme="minorEastAsia"/>
          <w:sz w:val="24"/>
          <w:szCs w:val="24"/>
        </w:rPr>
      </w:pPr>
      <w:r w:rsidRPr="00FD64FE">
        <w:rPr>
          <w:rFonts w:asciiTheme="minorEastAsia" w:hAnsiTheme="minorEastAsia" w:hint="eastAsia"/>
          <w:sz w:val="24"/>
          <w:szCs w:val="24"/>
        </w:rPr>
        <w:t>C.不断加大改革创新力度</w:t>
      </w:r>
    </w:p>
    <w:p w:rsidR="00347ECF" w:rsidRPr="006A3376" w:rsidRDefault="00347ECF" w:rsidP="00FD64FE">
      <w:pPr>
        <w:spacing w:line="360" w:lineRule="auto"/>
        <w:rPr>
          <w:rFonts w:asciiTheme="minorEastAsia" w:hAnsiTheme="minorEastAsia"/>
          <w:sz w:val="24"/>
          <w:szCs w:val="24"/>
        </w:rPr>
      </w:pPr>
      <w:r w:rsidRPr="006A3376">
        <w:rPr>
          <w:rFonts w:asciiTheme="minorEastAsia" w:hAnsiTheme="minorEastAsia" w:hint="eastAsia"/>
          <w:sz w:val="24"/>
          <w:szCs w:val="24"/>
        </w:rPr>
        <w:t>49.读图题，以下党徽图案中，正确的是（  ）</w:t>
      </w:r>
    </w:p>
    <w:p w:rsidR="00347ECF" w:rsidRPr="006A3376" w:rsidRDefault="00347ECF" w:rsidP="00347ECF">
      <w:pPr>
        <w:spacing w:line="360" w:lineRule="auto"/>
        <w:rPr>
          <w:rFonts w:asciiTheme="minorEastAsia" w:hAnsiTheme="minorEastAsia"/>
          <w:sz w:val="24"/>
          <w:szCs w:val="24"/>
        </w:rPr>
      </w:pPr>
      <w:r w:rsidRPr="006A3376">
        <w:rPr>
          <w:rFonts w:asciiTheme="minorEastAsia" w:hAnsiTheme="minorEastAsia"/>
          <w:sz w:val="24"/>
          <w:szCs w:val="24"/>
        </w:rPr>
        <w:t>A.</w:t>
      </w:r>
      <w:r w:rsidRPr="006A3376">
        <w:rPr>
          <w:rFonts w:ascii="仿宋" w:eastAsia="仿宋" w:hAnsi="仿宋"/>
          <w:sz w:val="28"/>
          <w:szCs w:val="28"/>
        </w:rPr>
        <w:t xml:space="preserve"> </w:t>
      </w:r>
      <w:r w:rsidRPr="006A3376">
        <w:rPr>
          <w:rFonts w:ascii="仿宋" w:eastAsia="仿宋" w:hAnsi="仿宋"/>
          <w:noProof/>
          <w:sz w:val="28"/>
          <w:szCs w:val="28"/>
        </w:rPr>
        <w:drawing>
          <wp:inline distT="0" distB="0" distL="0" distR="0">
            <wp:extent cx="1181100" cy="1181100"/>
            <wp:effectExtent l="0" t="0" r="0" b="0"/>
            <wp:docPr id="1" name="图片 1" descr="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r w:rsidRPr="006A3376">
        <w:rPr>
          <w:rFonts w:asciiTheme="minorEastAsia" w:hAnsiTheme="minorEastAsia"/>
          <w:sz w:val="24"/>
          <w:szCs w:val="24"/>
        </w:rPr>
        <w:t xml:space="preserve">  B. </w:t>
      </w:r>
      <w:r w:rsidR="0033309E" w:rsidRPr="006A3376">
        <w:rPr>
          <w:rFonts w:asciiTheme="minorEastAsia" w:hAnsiTheme="minorEastAsia"/>
          <w:noProof/>
          <w:sz w:val="24"/>
          <w:szCs w:val="24"/>
        </w:rPr>
        <w:drawing>
          <wp:inline distT="0" distB="0" distL="0" distR="0">
            <wp:extent cx="1143000" cy="1143000"/>
            <wp:effectExtent l="0" t="0" r="0" b="0"/>
            <wp:docPr id="7" name="图片 7" descr="C:\Users\kongweiwei\Desktop\错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ngweiwei\Desktop\错 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r w:rsidRPr="006A3376">
        <w:rPr>
          <w:rFonts w:asciiTheme="minorEastAsia" w:hAnsiTheme="minorEastAsia"/>
          <w:sz w:val="24"/>
          <w:szCs w:val="24"/>
        </w:rPr>
        <w:t xml:space="preserve">  C.   </w:t>
      </w:r>
      <w:r w:rsidR="0033309E" w:rsidRPr="006A3376">
        <w:rPr>
          <w:rFonts w:asciiTheme="minorEastAsia" w:hAnsiTheme="minorEastAsia"/>
          <w:noProof/>
          <w:sz w:val="24"/>
          <w:szCs w:val="24"/>
        </w:rPr>
        <w:drawing>
          <wp:inline distT="0" distB="0" distL="0" distR="0">
            <wp:extent cx="1143000" cy="1143000"/>
            <wp:effectExtent l="0" t="0" r="0" b="0"/>
            <wp:docPr id="8" name="图片 8" descr="C:\Users\kongweiwei\Desktop\错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ongweiwei\Desktop\错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rsidR="00FD64FE" w:rsidRPr="006A3376" w:rsidRDefault="00285F61" w:rsidP="00FD64FE">
      <w:pPr>
        <w:spacing w:line="360" w:lineRule="auto"/>
        <w:rPr>
          <w:rFonts w:asciiTheme="minorEastAsia" w:hAnsiTheme="minorEastAsia"/>
          <w:sz w:val="24"/>
          <w:szCs w:val="24"/>
        </w:rPr>
      </w:pPr>
      <w:r w:rsidRPr="006A3376">
        <w:rPr>
          <w:rFonts w:asciiTheme="minorEastAsia" w:hAnsiTheme="minorEastAsia"/>
          <w:sz w:val="24"/>
          <w:szCs w:val="24"/>
        </w:rPr>
        <w:t>50</w:t>
      </w:r>
      <w:r w:rsidR="00FD64FE" w:rsidRPr="006A3376">
        <w:rPr>
          <w:rFonts w:asciiTheme="minorEastAsia" w:hAnsiTheme="minorEastAsia" w:hint="eastAsia"/>
          <w:sz w:val="24"/>
          <w:szCs w:val="24"/>
        </w:rPr>
        <w:t>.中共天津市第十一届委员会选举出（  ）名市委委员、15名市委候补委员。</w:t>
      </w:r>
    </w:p>
    <w:p w:rsidR="00FD64FE" w:rsidRPr="006A3376" w:rsidRDefault="00FD64FE" w:rsidP="00FD64FE">
      <w:pPr>
        <w:spacing w:line="360" w:lineRule="auto"/>
        <w:rPr>
          <w:rFonts w:asciiTheme="minorEastAsia" w:hAnsiTheme="minorEastAsia"/>
          <w:sz w:val="24"/>
          <w:szCs w:val="24"/>
        </w:rPr>
      </w:pPr>
      <w:r w:rsidRPr="006A3376">
        <w:rPr>
          <w:rFonts w:asciiTheme="minorEastAsia" w:hAnsiTheme="minorEastAsia" w:hint="eastAsia"/>
          <w:sz w:val="24"/>
          <w:szCs w:val="24"/>
        </w:rPr>
        <w:t>A．82</w:t>
      </w:r>
    </w:p>
    <w:p w:rsidR="00FD64FE" w:rsidRPr="006A3376" w:rsidRDefault="00FD64FE" w:rsidP="00FD64FE">
      <w:pPr>
        <w:spacing w:line="360" w:lineRule="auto"/>
        <w:rPr>
          <w:rFonts w:asciiTheme="minorEastAsia" w:hAnsiTheme="minorEastAsia"/>
          <w:sz w:val="24"/>
          <w:szCs w:val="24"/>
        </w:rPr>
      </w:pPr>
      <w:r w:rsidRPr="006A3376">
        <w:rPr>
          <w:rFonts w:asciiTheme="minorEastAsia" w:hAnsiTheme="minorEastAsia" w:hint="eastAsia"/>
          <w:sz w:val="24"/>
          <w:szCs w:val="24"/>
        </w:rPr>
        <w:t>B．83</w:t>
      </w:r>
    </w:p>
    <w:p w:rsidR="00FD64FE" w:rsidRPr="006A3376" w:rsidRDefault="00FD64FE" w:rsidP="00FD64FE">
      <w:pPr>
        <w:spacing w:line="360" w:lineRule="auto"/>
        <w:rPr>
          <w:rFonts w:asciiTheme="minorEastAsia" w:hAnsiTheme="minorEastAsia"/>
          <w:sz w:val="24"/>
          <w:szCs w:val="24"/>
        </w:rPr>
      </w:pPr>
      <w:r w:rsidRPr="006A3376">
        <w:rPr>
          <w:rFonts w:asciiTheme="minorEastAsia" w:hAnsiTheme="minorEastAsia"/>
          <w:sz w:val="24"/>
          <w:szCs w:val="24"/>
        </w:rPr>
        <w:t xml:space="preserve">C. 84 </w:t>
      </w:r>
    </w:p>
    <w:p w:rsidR="00FD64FE" w:rsidRPr="00890DDA" w:rsidRDefault="00FD64FE" w:rsidP="00347ECF">
      <w:pPr>
        <w:spacing w:line="360" w:lineRule="auto"/>
        <w:rPr>
          <w:rFonts w:asciiTheme="minorEastAsia" w:hAnsiTheme="minorEastAsia"/>
          <w:sz w:val="24"/>
          <w:szCs w:val="24"/>
          <w:shd w:val="pct15" w:color="auto" w:fill="FFFFFF"/>
        </w:rPr>
      </w:pPr>
    </w:p>
    <w:sectPr w:rsidR="00FD64FE" w:rsidRPr="00890D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97B" w:rsidRDefault="006F797B" w:rsidP="00347ECF">
      <w:r>
        <w:separator/>
      </w:r>
    </w:p>
  </w:endnote>
  <w:endnote w:type="continuationSeparator" w:id="0">
    <w:p w:rsidR="006F797B" w:rsidRDefault="006F797B" w:rsidP="0034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97B" w:rsidRDefault="006F797B" w:rsidP="00347ECF">
      <w:r>
        <w:separator/>
      </w:r>
    </w:p>
  </w:footnote>
  <w:footnote w:type="continuationSeparator" w:id="0">
    <w:p w:rsidR="006F797B" w:rsidRDefault="006F797B" w:rsidP="00347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AB6"/>
    <w:rsid w:val="00067E95"/>
    <w:rsid w:val="000A6076"/>
    <w:rsid w:val="000A71B8"/>
    <w:rsid w:val="00246509"/>
    <w:rsid w:val="00285F61"/>
    <w:rsid w:val="002C13F9"/>
    <w:rsid w:val="0033309E"/>
    <w:rsid w:val="00347ECF"/>
    <w:rsid w:val="00361DEC"/>
    <w:rsid w:val="00367E5E"/>
    <w:rsid w:val="003D3AF5"/>
    <w:rsid w:val="00405D5A"/>
    <w:rsid w:val="005F720C"/>
    <w:rsid w:val="006A3376"/>
    <w:rsid w:val="006D047D"/>
    <w:rsid w:val="006F797B"/>
    <w:rsid w:val="00770BAA"/>
    <w:rsid w:val="00890DDA"/>
    <w:rsid w:val="008C2947"/>
    <w:rsid w:val="0093696C"/>
    <w:rsid w:val="00AD3456"/>
    <w:rsid w:val="00B673D4"/>
    <w:rsid w:val="00BF303C"/>
    <w:rsid w:val="00CC1C26"/>
    <w:rsid w:val="00F35AB6"/>
    <w:rsid w:val="00FD4868"/>
    <w:rsid w:val="00FD6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7816BD-3927-4ADA-8CFE-640E70D76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E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7ECF"/>
    <w:rPr>
      <w:sz w:val="18"/>
      <w:szCs w:val="18"/>
    </w:rPr>
  </w:style>
  <w:style w:type="paragraph" w:styleId="a4">
    <w:name w:val="footer"/>
    <w:basedOn w:val="a"/>
    <w:link w:val="Char0"/>
    <w:uiPriority w:val="99"/>
    <w:unhideWhenUsed/>
    <w:rsid w:val="00347ECF"/>
    <w:pPr>
      <w:tabs>
        <w:tab w:val="center" w:pos="4153"/>
        <w:tab w:val="right" w:pos="8306"/>
      </w:tabs>
      <w:snapToGrid w:val="0"/>
      <w:jc w:val="left"/>
    </w:pPr>
    <w:rPr>
      <w:sz w:val="18"/>
      <w:szCs w:val="18"/>
    </w:rPr>
  </w:style>
  <w:style w:type="character" w:customStyle="1" w:styleId="Char0">
    <w:name w:val="页脚 Char"/>
    <w:basedOn w:val="a0"/>
    <w:link w:val="a4"/>
    <w:uiPriority w:val="99"/>
    <w:rsid w:val="00347ECF"/>
    <w:rPr>
      <w:sz w:val="18"/>
      <w:szCs w:val="18"/>
    </w:rPr>
  </w:style>
  <w:style w:type="paragraph" w:styleId="a5">
    <w:name w:val="Balloon Text"/>
    <w:basedOn w:val="a"/>
    <w:link w:val="Char1"/>
    <w:uiPriority w:val="99"/>
    <w:semiHidden/>
    <w:unhideWhenUsed/>
    <w:rsid w:val="003D3AF5"/>
    <w:rPr>
      <w:sz w:val="18"/>
      <w:szCs w:val="18"/>
    </w:rPr>
  </w:style>
  <w:style w:type="character" w:customStyle="1" w:styleId="Char1">
    <w:name w:val="批注框文本 Char"/>
    <w:basedOn w:val="a0"/>
    <w:link w:val="a5"/>
    <w:uiPriority w:val="99"/>
    <w:semiHidden/>
    <w:rsid w:val="003D3A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9</Pages>
  <Words>707</Words>
  <Characters>4030</Characters>
  <Application>Microsoft Office Word</Application>
  <DocSecurity>0</DocSecurity>
  <Lines>33</Lines>
  <Paragraphs>9</Paragraphs>
  <ScaleCrop>false</ScaleCrop>
  <Company/>
  <LinksUpToDate>false</LinksUpToDate>
  <CharactersWithSpaces>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kongweiwei</dc:creator>
  <cp:keywords/>
  <dc:description/>
  <cp:lastModifiedBy>kongweiwei</cp:lastModifiedBy>
  <cp:revision>25</cp:revision>
  <cp:lastPrinted>2017-05-31T08:45:00Z</cp:lastPrinted>
  <dcterms:created xsi:type="dcterms:W3CDTF">2017-05-31T08:04:00Z</dcterms:created>
  <dcterms:modified xsi:type="dcterms:W3CDTF">2017-06-02T06:39:00Z</dcterms:modified>
</cp:coreProperties>
</file>